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69D" w:rsidRDefault="001A369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A369D" w:rsidRDefault="001A369D">
      <w:pPr>
        <w:pStyle w:val="ConsPlusNormal"/>
        <w:jc w:val="center"/>
        <w:outlineLvl w:val="0"/>
      </w:pPr>
    </w:p>
    <w:p w:rsidR="001A369D" w:rsidRDefault="001A369D">
      <w:pPr>
        <w:pStyle w:val="ConsPlusTitle"/>
        <w:jc w:val="center"/>
        <w:outlineLvl w:val="0"/>
      </w:pPr>
      <w:r>
        <w:t>АДМИНИСТРАЦИЯ ГОРОДА ПЕРМИ</w:t>
      </w:r>
    </w:p>
    <w:p w:rsidR="001A369D" w:rsidRDefault="001A369D">
      <w:pPr>
        <w:pStyle w:val="ConsPlusTitle"/>
        <w:jc w:val="center"/>
      </w:pPr>
    </w:p>
    <w:p w:rsidR="001A369D" w:rsidRDefault="001A369D">
      <w:pPr>
        <w:pStyle w:val="ConsPlusTitle"/>
        <w:jc w:val="center"/>
      </w:pPr>
      <w:r>
        <w:t>ПОСТАНОВЛЕНИЕ</w:t>
      </w:r>
    </w:p>
    <w:p w:rsidR="001A369D" w:rsidRDefault="001A369D">
      <w:pPr>
        <w:pStyle w:val="ConsPlusTitle"/>
        <w:jc w:val="center"/>
      </w:pPr>
      <w:r>
        <w:t>от 26 октября 2009 г. N 722</w:t>
      </w:r>
    </w:p>
    <w:p w:rsidR="001A369D" w:rsidRDefault="001A369D">
      <w:pPr>
        <w:pStyle w:val="ConsPlusTitle"/>
        <w:jc w:val="center"/>
      </w:pPr>
    </w:p>
    <w:p w:rsidR="001A369D" w:rsidRDefault="001A369D">
      <w:pPr>
        <w:pStyle w:val="ConsPlusTitle"/>
        <w:jc w:val="center"/>
      </w:pPr>
      <w:r>
        <w:t>ОБ УТВЕРЖДЕНИИ ПОЛОЖЕНИЯ ОБ ОСОБО ОХРАНЯЕМОЙ</w:t>
      </w:r>
    </w:p>
    <w:p w:rsidR="001A369D" w:rsidRDefault="001A369D">
      <w:pPr>
        <w:pStyle w:val="ConsPlusTitle"/>
        <w:jc w:val="center"/>
      </w:pPr>
      <w:r>
        <w:t>ПРИРОДНОЙ ТЕРРИТОРИИ МЕСТНОГО ЗНАЧЕНИЯ - ПРИРОДНОМ</w:t>
      </w:r>
    </w:p>
    <w:p w:rsidR="001A369D" w:rsidRDefault="001A369D">
      <w:pPr>
        <w:pStyle w:val="ConsPlusTitle"/>
        <w:jc w:val="center"/>
      </w:pPr>
      <w:r>
        <w:t>КУЛЬТУРНО-МЕМОРИАЛЬНОМ ПАРКЕ "ЕГОШИХИНСКОЕ КЛАДБИЩЕ"</w:t>
      </w:r>
    </w:p>
    <w:p w:rsidR="001A369D" w:rsidRDefault="001A36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A36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69D" w:rsidRDefault="001A36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69D" w:rsidRDefault="001A36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369D" w:rsidRDefault="001A36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369D" w:rsidRDefault="001A36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13.06.2012 </w:t>
            </w:r>
            <w:hyperlink r:id="rId5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>,</w:t>
            </w:r>
          </w:p>
          <w:p w:rsidR="001A369D" w:rsidRDefault="001A36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19.12.2012 </w:t>
            </w:r>
            <w:hyperlink r:id="rId6">
              <w:r>
                <w:rPr>
                  <w:color w:val="0000FF"/>
                </w:rPr>
                <w:t>N 933</w:t>
              </w:r>
            </w:hyperlink>
            <w:r>
              <w:rPr>
                <w:color w:val="392C69"/>
              </w:rPr>
              <w:t xml:space="preserve">, от 14.12.2015 </w:t>
            </w:r>
            <w:hyperlink r:id="rId7">
              <w:r>
                <w:rPr>
                  <w:color w:val="0000FF"/>
                </w:rPr>
                <w:t>N 1055</w:t>
              </w:r>
            </w:hyperlink>
            <w:r>
              <w:rPr>
                <w:color w:val="392C69"/>
              </w:rPr>
              <w:t xml:space="preserve">, от 11.12.2019 </w:t>
            </w:r>
            <w:hyperlink r:id="rId8">
              <w:r>
                <w:rPr>
                  <w:color w:val="0000FF"/>
                </w:rPr>
                <w:t>N 1003</w:t>
              </w:r>
            </w:hyperlink>
            <w:r>
              <w:rPr>
                <w:color w:val="392C69"/>
              </w:rPr>
              <w:t>,</w:t>
            </w:r>
          </w:p>
          <w:p w:rsidR="001A369D" w:rsidRDefault="001A36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26.05.2022 </w:t>
            </w:r>
            <w:hyperlink r:id="rId9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69D" w:rsidRDefault="001A369D">
            <w:pPr>
              <w:pStyle w:val="ConsPlusNormal"/>
            </w:pPr>
          </w:p>
        </w:tc>
      </w:tr>
    </w:tbl>
    <w:p w:rsidR="001A369D" w:rsidRDefault="001A369D">
      <w:pPr>
        <w:pStyle w:val="ConsPlusNormal"/>
        <w:jc w:val="center"/>
      </w:pPr>
    </w:p>
    <w:p w:rsidR="001A369D" w:rsidRDefault="001A369D">
      <w:pPr>
        <w:pStyle w:val="ConsPlusNormal"/>
        <w:ind w:firstLine="540"/>
        <w:jc w:val="both"/>
      </w:pPr>
      <w:r>
        <w:t xml:space="preserve">В соответствии с </w:t>
      </w:r>
      <w:hyperlink r:id="rId10">
        <w:r>
          <w:rPr>
            <w:color w:val="0000FF"/>
          </w:rPr>
          <w:t>решением</w:t>
        </w:r>
      </w:hyperlink>
      <w:r>
        <w:t xml:space="preserve"> Пермской городской Думы от 23.06.2009 N 143 "Об образовании особо охраняемой природной территории местного значения - природного культурно-мемориального парка "Егошихинское кладбище" постановляю: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42">
        <w:r>
          <w:rPr>
            <w:color w:val="0000FF"/>
          </w:rPr>
          <w:t>Положение</w:t>
        </w:r>
      </w:hyperlink>
      <w:r>
        <w:t xml:space="preserve"> об особо охраняемой природной территории местного значения - природном культурно-мемориальном парке "Егошихинское кладбище" (далее - Положение).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 Управлению по экологии и природопользованию администрации города Перми: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2.1. Обеспечить контроль за соблюдением особого режима охраны и пользования особо охраняемой природной территории местного значения - природного культурно-мемориального парка "Егошихинское кладбище" в соответствии с утвержденным </w:t>
      </w:r>
      <w:hyperlink w:anchor="P42">
        <w:r>
          <w:rPr>
            <w:color w:val="0000FF"/>
          </w:rPr>
          <w:t>Положением</w:t>
        </w:r>
      </w:hyperlink>
      <w:r>
        <w:t>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2.2. Производить расходы по обеспечению режима охраны и использования особо охраняемой природной территории местного значения - природного культурно-мемориального парка "Егошихинское кладбище" в пределах средств, выделенных в бюджете города Перми на природоохранные мероприятия.</w:t>
      </w:r>
    </w:p>
    <w:p w:rsidR="001A369D" w:rsidRDefault="001A369D">
      <w:pPr>
        <w:pStyle w:val="ConsPlusNormal"/>
        <w:jc w:val="both"/>
      </w:pPr>
      <w:r>
        <w:t xml:space="preserve">(п. 2.2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г. Перми от 14.12.2015 N 1055)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3. Управлению жилищно-коммунального хозяйства администрации города Перми производить расходы на текущее содержание особо охраняемой природной территории местного значения - природного культурно-мемориального парка "Егошихинское кладбище" в пределах средств, предусмотренных в бюджете города Перми.</w:t>
      </w:r>
    </w:p>
    <w:p w:rsidR="001A369D" w:rsidRDefault="001A369D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Администрации г. Перми от 13.06.2012 N 285)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4. Департаменту земельных отношений администрации города Перми включать в проекты распоряжений начальника департамента земельных отношений администрации города Перми о предоставлении земельных участков в границах особо охраняемой природной территории местного значения - природного культурно-мемориального парка "Егошихинское кладбище" и договоры аренды земельных участков условия выполнения требований особого режима охраны и использования особо охраняемой природной территории местного значения - природного культурно-мемориального парка "Егошихинское кладбище" в соответствии с утвержденным </w:t>
      </w:r>
      <w:hyperlink w:anchor="P42">
        <w:r>
          <w:rPr>
            <w:color w:val="0000FF"/>
          </w:rPr>
          <w:t>Положением</w:t>
        </w:r>
      </w:hyperlink>
      <w:r>
        <w:t xml:space="preserve"> об особо охраняемой природной территории местного значения - природном культурно-мемориальном парке "Егошихинское кладбище" в случае наличия в государственном кадастре недвижимости сведений о расположении земельного участка в границах особо охраняемой природной территории.</w:t>
      </w:r>
    </w:p>
    <w:p w:rsidR="001A369D" w:rsidRDefault="001A369D">
      <w:pPr>
        <w:pStyle w:val="ConsPlusNormal"/>
        <w:jc w:val="both"/>
      </w:pPr>
      <w:r>
        <w:lastRenderedPageBreak/>
        <w:t xml:space="preserve">(п. 4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Администрации г. Перми от 14.12.2015 N 1055)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момента официального опубликования.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5. Управлению по общим вопросам администрации города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6. Информационно-аналитическому управлению администрации города Перми разместить постановление на официальном сайте муниципального образования город Пермь.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7. Контроль за выполнением постановления возложить на заместителя главы администрации города Перми Храпкова А.А.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jc w:val="right"/>
      </w:pPr>
      <w:r>
        <w:t>Глава администрации города</w:t>
      </w:r>
    </w:p>
    <w:p w:rsidR="001A369D" w:rsidRDefault="001A369D">
      <w:pPr>
        <w:pStyle w:val="ConsPlusNormal"/>
        <w:jc w:val="right"/>
      </w:pPr>
      <w:r>
        <w:t>А.Б.КАЦ</w:t>
      </w:r>
    </w:p>
    <w:p w:rsidR="001A369D" w:rsidRDefault="001A369D">
      <w:pPr>
        <w:pStyle w:val="ConsPlusNormal"/>
        <w:jc w:val="right"/>
      </w:pPr>
    </w:p>
    <w:p w:rsidR="001A369D" w:rsidRDefault="001A369D">
      <w:pPr>
        <w:pStyle w:val="ConsPlusNormal"/>
        <w:jc w:val="right"/>
      </w:pPr>
    </w:p>
    <w:p w:rsidR="001A369D" w:rsidRDefault="001A369D">
      <w:pPr>
        <w:pStyle w:val="ConsPlusNormal"/>
        <w:jc w:val="right"/>
      </w:pPr>
    </w:p>
    <w:p w:rsidR="001A369D" w:rsidRDefault="001A369D">
      <w:pPr>
        <w:pStyle w:val="ConsPlusNormal"/>
        <w:jc w:val="right"/>
      </w:pPr>
    </w:p>
    <w:p w:rsidR="001A369D" w:rsidRDefault="001A369D">
      <w:pPr>
        <w:pStyle w:val="ConsPlusNormal"/>
        <w:jc w:val="right"/>
      </w:pPr>
    </w:p>
    <w:p w:rsidR="001A369D" w:rsidRDefault="001A369D">
      <w:pPr>
        <w:pStyle w:val="ConsPlusNormal"/>
        <w:jc w:val="right"/>
        <w:outlineLvl w:val="0"/>
      </w:pPr>
      <w:r>
        <w:t>УТВЕРЖДЕНО</w:t>
      </w:r>
    </w:p>
    <w:p w:rsidR="001A369D" w:rsidRDefault="001A369D">
      <w:pPr>
        <w:pStyle w:val="ConsPlusNormal"/>
        <w:jc w:val="right"/>
      </w:pPr>
      <w:r>
        <w:t>Постановлением</w:t>
      </w:r>
    </w:p>
    <w:p w:rsidR="001A369D" w:rsidRDefault="001A369D">
      <w:pPr>
        <w:pStyle w:val="ConsPlusNormal"/>
        <w:jc w:val="right"/>
      </w:pPr>
      <w:r>
        <w:t>администрации города</w:t>
      </w:r>
    </w:p>
    <w:p w:rsidR="001A369D" w:rsidRDefault="001A369D">
      <w:pPr>
        <w:pStyle w:val="ConsPlusNormal"/>
        <w:jc w:val="right"/>
      </w:pPr>
      <w:r>
        <w:t>от 26.10.2009 N 722</w:t>
      </w:r>
    </w:p>
    <w:p w:rsidR="001A369D" w:rsidRDefault="001A369D">
      <w:pPr>
        <w:pStyle w:val="ConsPlusNormal"/>
        <w:jc w:val="right"/>
      </w:pPr>
    </w:p>
    <w:p w:rsidR="001A369D" w:rsidRDefault="001A369D">
      <w:pPr>
        <w:pStyle w:val="ConsPlusTitle"/>
        <w:jc w:val="center"/>
      </w:pPr>
      <w:bookmarkStart w:id="0" w:name="P42"/>
      <w:bookmarkEnd w:id="0"/>
      <w:r>
        <w:t>ПОЛОЖЕНИЕ</w:t>
      </w:r>
    </w:p>
    <w:p w:rsidR="001A369D" w:rsidRDefault="001A369D">
      <w:pPr>
        <w:pStyle w:val="ConsPlusTitle"/>
        <w:jc w:val="center"/>
      </w:pPr>
      <w:r>
        <w:t>ОБ ОСОБО ОХРАНЯЕМОЙ ПРИРОДНОЙ ТЕРРИТОРИИ МЕСТНОГО</w:t>
      </w:r>
    </w:p>
    <w:p w:rsidR="001A369D" w:rsidRDefault="001A369D">
      <w:pPr>
        <w:pStyle w:val="ConsPlusTitle"/>
        <w:jc w:val="center"/>
      </w:pPr>
      <w:r>
        <w:t>ЗНАЧЕНИЯ - ПРИРОДНОМ КУЛЬТУРНО-МЕМОРИАЛЬНОМ ПАРКЕ</w:t>
      </w:r>
    </w:p>
    <w:p w:rsidR="001A369D" w:rsidRDefault="001A369D">
      <w:pPr>
        <w:pStyle w:val="ConsPlusTitle"/>
        <w:jc w:val="center"/>
      </w:pPr>
      <w:r>
        <w:t>"ЕГОШИХИНСКОЕ КЛАДБИЩЕ"</w:t>
      </w:r>
    </w:p>
    <w:p w:rsidR="001A369D" w:rsidRDefault="001A36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A36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69D" w:rsidRDefault="001A36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69D" w:rsidRDefault="001A36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369D" w:rsidRDefault="001A36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369D" w:rsidRDefault="001A36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13.06.2012 </w:t>
            </w:r>
            <w:hyperlink r:id="rId14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>,</w:t>
            </w:r>
          </w:p>
          <w:p w:rsidR="001A369D" w:rsidRDefault="001A36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19.12.2012 </w:t>
            </w:r>
            <w:hyperlink r:id="rId15">
              <w:r>
                <w:rPr>
                  <w:color w:val="0000FF"/>
                </w:rPr>
                <w:t>N 933</w:t>
              </w:r>
            </w:hyperlink>
            <w:r>
              <w:rPr>
                <w:color w:val="392C69"/>
              </w:rPr>
              <w:t xml:space="preserve">, от 14.12.2015 </w:t>
            </w:r>
            <w:hyperlink r:id="rId16">
              <w:r>
                <w:rPr>
                  <w:color w:val="0000FF"/>
                </w:rPr>
                <w:t>N 1055</w:t>
              </w:r>
            </w:hyperlink>
            <w:r>
              <w:rPr>
                <w:color w:val="392C69"/>
              </w:rPr>
              <w:t xml:space="preserve">, от 11.12.2019 </w:t>
            </w:r>
            <w:hyperlink r:id="rId17">
              <w:r>
                <w:rPr>
                  <w:color w:val="0000FF"/>
                </w:rPr>
                <w:t>N 1003</w:t>
              </w:r>
            </w:hyperlink>
            <w:r>
              <w:rPr>
                <w:color w:val="392C69"/>
              </w:rPr>
              <w:t>,</w:t>
            </w:r>
          </w:p>
          <w:p w:rsidR="001A369D" w:rsidRDefault="001A36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26.05.2022 </w:t>
            </w:r>
            <w:hyperlink r:id="rId18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69D" w:rsidRDefault="001A369D">
            <w:pPr>
              <w:pStyle w:val="ConsPlusNormal"/>
            </w:pPr>
          </w:p>
        </w:tc>
      </w:tr>
    </w:tbl>
    <w:p w:rsidR="001A369D" w:rsidRDefault="001A369D">
      <w:pPr>
        <w:pStyle w:val="ConsPlusNormal"/>
        <w:jc w:val="center"/>
      </w:pPr>
    </w:p>
    <w:p w:rsidR="001A369D" w:rsidRDefault="001A369D">
      <w:pPr>
        <w:pStyle w:val="ConsPlusTitle"/>
        <w:jc w:val="center"/>
        <w:outlineLvl w:val="1"/>
      </w:pPr>
      <w:r>
        <w:t>1. Общие положения</w:t>
      </w:r>
    </w:p>
    <w:p w:rsidR="001A369D" w:rsidRDefault="001A369D">
      <w:pPr>
        <w:pStyle w:val="ConsPlusNormal"/>
        <w:jc w:val="center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A369D" w:rsidRDefault="001A369D">
      <w:pPr>
        <w:pStyle w:val="ConsPlusNormal"/>
        <w:jc w:val="center"/>
      </w:pPr>
      <w:r>
        <w:t>от 11.12.2019 N 1003)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  <w:r>
        <w:t>1.1. Особо охраняемая природная территория местного значения - природный культурно-мемориальный парк "Егошихинское кладбище" (далее - ООПТ) - территория, на которой располагаются природные комплексы и объекты, имеющие особое природоохранное, научное, культурное, историческое, эстетическое, рекреационное и оздоровительное значение.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1.2. ООПТ образована в соответствии с </w:t>
      </w:r>
      <w:hyperlink r:id="rId20">
        <w:r>
          <w:rPr>
            <w:color w:val="0000FF"/>
          </w:rPr>
          <w:t>решением</w:t>
        </w:r>
      </w:hyperlink>
      <w:r>
        <w:t xml:space="preserve"> Пермской городской Думы от 23 июня 2009 г. N 143 "Об организации особо охраняемой природной территории местного значения - природного культурно-мемориального парка "Егошихинское кладбище" и является природным культурно-мемориальным парком, в котором устанавливается особый режим охраны и использования.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1.3. Положение об особо охраняемой природной территории местного значения - природном культурно-мемориальном парке "Егошихинское кладбище" (далее - Положение) определяет цели создания, управления, режим охраны и использования ООПТ и обеспечение его соблюдения, </w:t>
      </w:r>
      <w:r>
        <w:lastRenderedPageBreak/>
        <w:t>порядок проведения санитарно-оздоровительных мероприятий на ООПТ, ответственность за нарушение правил охраны, использования ООПТ.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1.4. Общая площадь ООПТ - 29,44 га.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1.5. Действие Положения распространяется на юридических и физических лиц, ведущих предпринимательскую или иную деятельность и/или находящихся непосредственно на ООПТ, а также не находящихся на ООПТ, деятельность которых может оказать влияние на ООПТ.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1.6. Хозяйственная деятельность в ООПТ направлена на обеспечение сохранения биологического разнообразия животного и растительного мира, выполнение мероприятий по уходу за ним и его восстановлению, на организацию отдыха в природных условиях.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1.7. Реорганизация, ликвидация, изменение режима особой охраны и границ ООПТ производятся в соответствии с действующим законодательством.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Title"/>
        <w:jc w:val="center"/>
        <w:outlineLvl w:val="1"/>
      </w:pPr>
      <w:r>
        <w:t>2. Основные задачи ООПТ</w:t>
      </w:r>
    </w:p>
    <w:p w:rsidR="001A369D" w:rsidRDefault="001A369D">
      <w:pPr>
        <w:pStyle w:val="ConsPlusNormal"/>
        <w:jc w:val="center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A369D" w:rsidRDefault="001A369D">
      <w:pPr>
        <w:pStyle w:val="ConsPlusNormal"/>
        <w:jc w:val="center"/>
      </w:pPr>
      <w:r>
        <w:t>от 11.12.2019 N 1003)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  <w:r>
        <w:t>2.1. Основными целями создания ООПТ являются: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2.1.1. сохранение уникального природного ландшафта и биологического разнообразия растительного и животного мира ООПТ;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2.1.2. разработка и внедрение научных методов сохранения природного комплекса в условиях рекреационного использования;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2.1.3. осуществление наблюдений за состоянием отдельных компонентов окружающей среды на территории ООПТ, в том числе отбор проб воды, воздуха, почвы;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2.1.4. восстановление нарушенного природного комплекса;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2.1.5. организация экологического просвещения населения. Основными направлениями эколого-просветительской деятельности на ООПТ являются: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работа со средствами массовой информации;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информирование населения об ООПТ посредством представления информации в специальных изданиях (буклеты, календари и другое);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создание кино- и видеопродукции;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организация стационарных и передвижных экспозиций (фотостенды, фотовыставки, выставки детских рисунков и иные художественные работы);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экологические экскурсии и познавательный туризм;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проведение экологических праздников и акций;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взаимодействие с органами образования и общественными организациями;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2.1.6. создание условий для регулируемого отдыха населения посредством обеспечения содержания ООПТ, организации уборки с учетом соблюдения условий режима особой охраны.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2.2. Обеспечение сохранения природного комплекса и биологического разнообразия ООПТ путем ежегодного выполнения следующих видов работ: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lastRenderedPageBreak/>
        <w:t>плановая замена старых и больных деревьев и кустарников, подсадка саженцев;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санитарная обрезка деревьев и кустарников, работы по уходу за древостоем;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организованная подкормка животных, включая птиц;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создание искусственных мест гнездования птиц и убежищ для животных.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Title"/>
        <w:jc w:val="center"/>
        <w:outlineLvl w:val="1"/>
      </w:pPr>
      <w:r>
        <w:t>3. Изменение границ ООПТ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  <w:r>
        <w:t xml:space="preserve">Утратил силу. - </w:t>
      </w:r>
      <w:hyperlink r:id="rId22">
        <w:r>
          <w:rPr>
            <w:color w:val="0000FF"/>
          </w:rPr>
          <w:t>Постановление</w:t>
        </w:r>
      </w:hyperlink>
      <w:r>
        <w:t xml:space="preserve"> Администрации г. Перми от 11.12.2019 N 1003.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Title"/>
        <w:jc w:val="center"/>
        <w:outlineLvl w:val="1"/>
      </w:pPr>
      <w:r>
        <w:t>4. Управление ООПТ</w:t>
      </w:r>
    </w:p>
    <w:p w:rsidR="001A369D" w:rsidRDefault="001A369D">
      <w:pPr>
        <w:pStyle w:val="ConsPlusNormal"/>
        <w:jc w:val="center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A369D" w:rsidRDefault="001A369D">
      <w:pPr>
        <w:pStyle w:val="ConsPlusNormal"/>
        <w:jc w:val="center"/>
      </w:pPr>
      <w:r>
        <w:t>от 11.12.2019 N 1003)</w:t>
      </w:r>
    </w:p>
    <w:p w:rsidR="001A369D" w:rsidRDefault="001A369D">
      <w:pPr>
        <w:pStyle w:val="ConsPlusNormal"/>
        <w:jc w:val="center"/>
      </w:pPr>
    </w:p>
    <w:p w:rsidR="001A369D" w:rsidRDefault="001A369D">
      <w:pPr>
        <w:pStyle w:val="ConsPlusNormal"/>
        <w:ind w:firstLine="540"/>
        <w:jc w:val="both"/>
      </w:pPr>
      <w:r>
        <w:t>4.1. Управление ООПТ осуществляется управлением по экологии и природопользованию администрации города Перми (далее - Управление).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4.2. Управление: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планирует научно-исследовательскую деятельность на ООПТ;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осуществляет контроль при строительстве в границах ООПТ новых объектов, необходимых для выполнения ООПТ своих функций и задач, за соответствием строительства утвержденному проекту при его наличии с целью максимального сохранения природного ландшафта;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обеспечивает организацию профилактических мероприятий по предупреждению, ограничению возникновения и распространения пожаров;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согласовывает осуществление на ООПТ иных видов деятельности в случаях, установленных действующим законодательством;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осуществляет муниципальный контроль в области охраны и использования ООПТ;</w:t>
      </w:r>
    </w:p>
    <w:p w:rsidR="001A369D" w:rsidRDefault="001A369D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Администрации г. Перми от 26.05.2022 N 403)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выдает перечень мероприятий по охране окружающей среды на проектную документацию строительства и реконструкции объектов капитального строительства, выдает документ, подтверждающий выполнение мероприятий по охране окружающей среды, предусмотренных проектной документацией, по окончании строительства или реконструкции объектов капитального строительства;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согласовывает планы по замене сухих, усыхающих, аварийных и больных деревьев, участвует в комиссионном обследовании зеленых насаждений;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накладывает ограничения на проведение работ в период гнездования птиц в период с 10 мая по 20 июня, за исключением работ по текущему содержанию объектов, расположенных на ООПТ, осуществляемых в соответствии с </w:t>
      </w:r>
      <w:hyperlink w:anchor="P115">
        <w:r>
          <w:rPr>
            <w:color w:val="0000FF"/>
          </w:rPr>
          <w:t>пунктом 4.3.2</w:t>
        </w:r>
      </w:hyperlink>
      <w:r>
        <w:t xml:space="preserve"> настоящего Положения;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создает искусственные места гнездования птиц и убежищ для животных;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информирует посетителей о режиме охраны и использования ООПТ, в том числе путем установки на ООПТ информационных аншлагов о режимах охраны и использования;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уведомляет муниципальное казенное учреждение, уставом которого предусмотрена деятельность по содержанию мест захоронения на территории города Перми, о планируемых </w:t>
      </w:r>
      <w:r>
        <w:lastRenderedPageBreak/>
        <w:t>мероприятиях согласно пункту 4.2 настоящего Положения;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организует создание малых архитектурных форм для улучшения эстетического и рекреационного потенциала ООПТ.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4.3. Муниципальное казенное учреждение, уставом которого предусмотрена деятельность по содержанию мест захоронения на территории города Перми, в рамках своих полномочий: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4.3.1. организует при согласовании с Управлением: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ремонт объектов, расположенных на ООПТ;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работу по капитальному ремонту и реконструкции объектов, расположенных на ООПТ;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проведение замены старых и больных деревьев и кустарников, их санитарной обрезки и вывоз порубочных остатков;</w:t>
      </w:r>
    </w:p>
    <w:p w:rsidR="001A369D" w:rsidRDefault="001A369D">
      <w:pPr>
        <w:pStyle w:val="ConsPlusNormal"/>
        <w:spacing w:before="220"/>
        <w:ind w:firstLine="540"/>
        <w:jc w:val="both"/>
      </w:pPr>
      <w:bookmarkStart w:id="1" w:name="P115"/>
      <w:bookmarkEnd w:id="1"/>
      <w:r>
        <w:t>4.3.2. обеспечивает: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текущее содержание объектов, расположенных на ООПТ, с целью обеспечения эстетичного вида и соответствующих санитарных требований;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контроль за соблюдением посетителями ООПТ </w:t>
      </w:r>
      <w:hyperlink r:id="rId25">
        <w:r>
          <w:rPr>
            <w:color w:val="0000FF"/>
          </w:rPr>
          <w:t>Положения</w:t>
        </w:r>
      </w:hyperlink>
      <w:r>
        <w:t xml:space="preserve"> об организации похоронного дела и порядке деятельности муниципальных кладбищ на территории города Перми, утвержденного решением Пермской городской Думы от 23 сентября 2003 г. N 112.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4.4. При сносе зеленых насаждений техническое задание на компенсационные посадки зеленых насаждений согласовывается с Управлением и департаментом дорог и благоустройства администрации города Перми.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Title"/>
        <w:jc w:val="center"/>
        <w:outlineLvl w:val="1"/>
      </w:pPr>
      <w:r>
        <w:t>5. Режим охраны и использования ООПТ</w:t>
      </w:r>
    </w:p>
    <w:p w:rsidR="001A369D" w:rsidRDefault="001A369D">
      <w:pPr>
        <w:pStyle w:val="ConsPlusNormal"/>
        <w:jc w:val="center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A369D" w:rsidRDefault="001A369D">
      <w:pPr>
        <w:pStyle w:val="ConsPlusNormal"/>
        <w:jc w:val="center"/>
      </w:pPr>
      <w:r>
        <w:t>от 11.12.2019 N 1003)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  <w:r>
        <w:t>5.1. Режим охраны ООПТ включает систему правил и мероприятий, необходимых для выполнения стоящих перед ним задач, и устанавливается исходя из задач ООПТ и требований природоохранного законодательства.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5.2. Правообладатели земельных участков обязаны соблюдать требования режима охраны, установленного на ООПТ.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5.3. Запрещается любая деятельность, противоречащая задачам и режиму охраны ООПТ, в том числе: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искажение исторически сложившегося охраняемого ландшафта;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деятельность с превышением нормативов предельно допустимых уровней производственного и транспортного шума, вибрации, электрических, электромагнитных, магнитных полей и иных вредных физических воздействий на здоровье человека и окружающую природную среду;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умышленное причинение беспокойства, отлов и уничтожение, разорение мест обитаний диких животных, в том числе нор, гнезд;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все виды пользования животным миром, за исключением случаев, предусмотренных настоящим Положением;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lastRenderedPageBreak/>
        <w:t>введение (интродукция) любых видов растений или животных, ранее не обитавших на ООПТ, в целях их акклиматизации;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нарушение мест обитания, сбор и уничтожение видов животных и растений, включенных в красные книги Российской Федерации, Среднего Урала и Пермского края, а также лекарственных растений;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самовольные посадки деревьев и кустарников, другие самовольные действия граждан, направленные на обустройство отдельных участков ООПТ;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проведение любых массовых мероприятий в период гнездования птиц;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самовольное изменение вида разрешенного использования земельного участка или его части;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самовольное занятие земельных участков;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размещение нестационарных торговых объектов в границах ООПТ с нарушением установленного порядка и без согласования Управления;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движение и стоянка механизированных транспортных средств, не связанных с функционированием ООПТ, осуществляемые вне дорог общего пользования и специально предусмотренных для этого мест, за исключением транспортных средств, обеспечивающих противопожарные мероприятия;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мойка автотранспорта;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выпуск канализационных, ливневых стоков, грунтовых вод и иных жидкостей, в результате строительства и эксплуатации инженерных объектов;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загрязнение почв, замусоривание территории, захоронение мусора, устройство бытовых и промышленных свалок;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применение ядохимикатов, химических средств защиты растений и стимуляторов роста, кроме противоклещевой обработки территории;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строительство на ООПТ складов для хранения ядохимикатов, радиоактивных веществ и любых агрессивных жидкостей;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геологоразведочные работы и добыча полезных ископаемых;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разведение и поддержание костров вне специально отведенных для этих целей мест;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проход вне имеющихся тропинок, дорог;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выгул домашних животных;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сенокошение;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снос зеленых насаждений без согласования с Управлением.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5.4. В границах ООПТ разрешается: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проведение научно-исследовательских работ в области охраны и рационального пользования растительного мира, ландшафтной архитектуры, рекреации;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плановая замена старых и больных деревьев и кустарников, подсадка саженцев кроме выводково-гнездового периода с 10 мая по 20 июня;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lastRenderedPageBreak/>
        <w:t>организованная подкормка животных, включая птиц, с целью сохранения их биологического разнообразия;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развешивание искусственных гнезд, дуплянок, щелянок и так далее;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создание в установленном порядке малых архитектурных форм для улучшения эстетического и рекреационного потенциала ООПТ;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реставрация и ремонт объектов, являющихся памятниками историко-культурного наследия и захоронениями горожан, внесших весомый вклад в развитие культуры, науки, производства города Перми, согласно </w:t>
      </w:r>
      <w:proofErr w:type="gramStart"/>
      <w:r>
        <w:t>приложению</w:t>
      </w:r>
      <w:proofErr w:type="gramEnd"/>
      <w:r>
        <w:t xml:space="preserve"> к настоящему Положению по согласованию с государственным краевым учреждением культуры "Краевой научно-производственный центр по охране и использованию памятников истории и культуры Пермского края", муниципальным учреждением культуры "Городской центр охраны памятников";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реставрация, ремонт и замена объектов захоронений по согласованию с департаментом культуры и молодежной политики администрации города Перми;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строительство, реконструкция, текущий и капитальный ремонт объектов капитального строительства, в том числе инженерных сооружений и линейных объектов, связанных с выполнением ООПТ своих функций и задач, в соответствии с действующим законодательством и </w:t>
      </w:r>
      <w:hyperlink r:id="rId27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города Перми, утвержденными решением Пермской городской Думы от 26 июня 2007 г. N 143, а также при условии сохранения природного ландшафта;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капитальный и текущий ремонт объектов капитального строительства, в том числе линейных объектов для обеспечения деятельности существующих в границах ООПТ объектов с обязательной последующей рекультивацией почвенного и растительного покрова;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реконструкция, текущий и капитальный ремонт объектов капитального строительства и строительство строений и сооружений вспомогательного использования на земельных участках, предоставленных до момента создания ООПТ, при наличии зарегистрированного за физическими и юридическими лицами в установленном законом порядке права собственности либо иного права на данные участки. Указанные работы должны осуществляться при условии сохранения природного ландшафта, наличии положительного заключения государственной экологической экспертизы в случаях, установленных Федеральным </w:t>
      </w:r>
      <w:hyperlink r:id="rId28">
        <w:r>
          <w:rPr>
            <w:color w:val="0000FF"/>
          </w:rPr>
          <w:t>законом</w:t>
        </w:r>
      </w:hyperlink>
      <w:r>
        <w:t xml:space="preserve"> от 23 ноября 1995 г. N 174-ФЗ "Об экологической экспертизе", с соблюдением требований градостроительного законодательства и в соответствии с </w:t>
      </w:r>
      <w:hyperlink r:id="rId29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города Перми, утвержденными решением Пермской городской Думы от 26 июня 2007 г. N 143;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ООПТ, размещение ограничивающих проезд и проход сооружений;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восстановление зеленых насаждений, формирование ландшафтов на участках, прилегающих к прогулочным маршрутам и площадкам отдыха, декоративное озеленение (с использованием местных видов растений), посадки вдоль опушек, прогулочных маршрутов, площадок отдыха, формирование почвозащитного подлеска;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проведение биотехнических мероприятий с целью обеспечения сохранения популяций </w:t>
      </w:r>
      <w:r>
        <w:lastRenderedPageBreak/>
        <w:t>животных, свойственных конкретным лесным и другим природным сообществам, и следов их жизнедеятельности путем развешивания искусственных гнездовий, оборудования подкормочных точек и подкормочных площадок с соответствующим информационным обеспечением, расселения муравейников, посадки ягодных кустарников (с использованием местных видов растений), создания популяций местных видов травянистых и других растений - объектов показа (вдоль учебных маршрутов);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проведение противоклещевых обработок;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иные виды деятельности, не противоречащие задачам и режиму охраны ООПТ, не приводящие к необратимым изменениям природного ландшафта ООПТ, при наличии положительного заключения Управления, научных организаций или ученых в области экологии, а также положительного заключения государственной экологической экспертизы в случаях, установленных Федеральным </w:t>
      </w:r>
      <w:hyperlink r:id="rId30">
        <w:r>
          <w:rPr>
            <w:color w:val="0000FF"/>
          </w:rPr>
          <w:t>законом</w:t>
        </w:r>
      </w:hyperlink>
      <w:r>
        <w:t xml:space="preserve"> от 23 ноября 1995 г. N 174-ФЗ "Об экологической экспертизе", и соблюдении требований градостроительного законодательства.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5.5. Правообладатели земельных участков, находящихся на прилегающих территориях, в целях сохранения экологического равновесия ООПТ обязаны соблюдать следующие ограничения в хозяйственной деятельности: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не допускать размещение складов топлива, ядохимикатов, органических и минеральных удобрений, размываемых грунтов, неинертных строительных материалов;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не допускать организацию промышленных производств, размещение объектов автодорожного сервиса, связанных с выбросами загрязняющих веществ в окружающую среду.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 xml:space="preserve">5.6. При смене </w:t>
      </w:r>
      <w:proofErr w:type="gramStart"/>
      <w:r>
        <w:t>правообладателей</w:t>
      </w:r>
      <w:proofErr w:type="gramEnd"/>
      <w:r>
        <w:t xml:space="preserve"> прилегающих к ООПТ земельных участков все ограничения, наложенные настоящим Положением, сохраняют силу и действуют в отношении новых правообладателей.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5.7. Проекты благоустройства ООПТ подлежат обязательному согласованию с Управлением.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5.8. Земли в границах ООПТ, нарушенные при проведении строительных, эксплуатационных работ, связанных с нарушением почвенного покрова, ликвидации промышленных, гражданских и иных объектов и сооружений, строительстве, эксплуатации и консервации подземных объектов и коммуникаций (канализационные сооружения и другое), ликвидации последствий загрязнения земель, если по условиям их восстановления требуется снятие верхнего плодородного слоя почвы, подлежат рекультивации.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Рекультивация осуществляется последовательно в 2 этапа: технический и биологический в соответствии с требованиями действующего законодательства.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Title"/>
        <w:jc w:val="center"/>
        <w:outlineLvl w:val="1"/>
      </w:pPr>
      <w:r>
        <w:t>6. Ответственность за нарушение правил охраны,</w:t>
      </w:r>
    </w:p>
    <w:p w:rsidR="001A369D" w:rsidRDefault="001A369D">
      <w:pPr>
        <w:pStyle w:val="ConsPlusTitle"/>
        <w:jc w:val="center"/>
      </w:pPr>
      <w:r>
        <w:t>использования ООПТ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  <w:r>
        <w:t>6.1. Лица, нарушившие режим ООПТ, установленный настоящим Положением, несут административную и уголовную ответственность в соответствии с действующим законодательством.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6.2. Лица, причинившие материальный ущерб в результате нарушения порядка рекультивации, охраны, использования территории ООПТ, обязаны возместить его в полном объеме.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jc w:val="right"/>
        <w:outlineLvl w:val="1"/>
      </w:pPr>
      <w:r>
        <w:t>Приложение</w:t>
      </w:r>
    </w:p>
    <w:p w:rsidR="001A369D" w:rsidRDefault="001A369D">
      <w:pPr>
        <w:pStyle w:val="ConsPlusNormal"/>
        <w:jc w:val="right"/>
      </w:pPr>
      <w:r>
        <w:t>к Положению</w:t>
      </w:r>
    </w:p>
    <w:p w:rsidR="001A369D" w:rsidRDefault="001A369D">
      <w:pPr>
        <w:pStyle w:val="ConsPlusNormal"/>
        <w:jc w:val="right"/>
      </w:pPr>
      <w:r>
        <w:t>об особо охраняемой природной</w:t>
      </w:r>
    </w:p>
    <w:p w:rsidR="001A369D" w:rsidRDefault="001A369D">
      <w:pPr>
        <w:pStyle w:val="ConsPlusNormal"/>
        <w:jc w:val="right"/>
      </w:pPr>
      <w:r>
        <w:t>территории местного значения -</w:t>
      </w:r>
    </w:p>
    <w:p w:rsidR="001A369D" w:rsidRDefault="001A369D">
      <w:pPr>
        <w:pStyle w:val="ConsPlusNormal"/>
        <w:jc w:val="right"/>
      </w:pPr>
      <w:r>
        <w:t>природном культурно-мемориальном</w:t>
      </w:r>
    </w:p>
    <w:p w:rsidR="001A369D" w:rsidRDefault="001A369D">
      <w:pPr>
        <w:pStyle w:val="ConsPlusNormal"/>
        <w:jc w:val="right"/>
      </w:pPr>
      <w:r>
        <w:t>парке "Егошихинское кладбище"</w:t>
      </w:r>
    </w:p>
    <w:p w:rsidR="001A369D" w:rsidRDefault="001A369D">
      <w:pPr>
        <w:pStyle w:val="ConsPlusNormal"/>
        <w:jc w:val="right"/>
      </w:pPr>
    </w:p>
    <w:p w:rsidR="001A369D" w:rsidRDefault="001A369D">
      <w:pPr>
        <w:pStyle w:val="ConsPlusTitle"/>
        <w:jc w:val="center"/>
      </w:pPr>
      <w:r>
        <w:t>Список</w:t>
      </w:r>
    </w:p>
    <w:p w:rsidR="001A369D" w:rsidRDefault="001A369D">
      <w:pPr>
        <w:pStyle w:val="ConsPlusTitle"/>
        <w:jc w:val="center"/>
      </w:pPr>
      <w:r>
        <w:t>памятников, расположенных на территории особо охраняемой</w:t>
      </w:r>
    </w:p>
    <w:p w:rsidR="001A369D" w:rsidRDefault="001A369D">
      <w:pPr>
        <w:pStyle w:val="ConsPlusTitle"/>
        <w:jc w:val="center"/>
      </w:pPr>
      <w:r>
        <w:t>природной территории местного значения - природного</w:t>
      </w:r>
    </w:p>
    <w:p w:rsidR="001A369D" w:rsidRDefault="001A369D">
      <w:pPr>
        <w:pStyle w:val="ConsPlusTitle"/>
        <w:jc w:val="center"/>
      </w:pPr>
      <w:r>
        <w:t>культурно-мемориального парка "Егошихинское кладбище"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  <w:r>
        <w:t>1. Памятник Скорбящей матери (1975).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 Памятник ссыльным полякам.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3. Фамильный склеп почетных граждан отца и сына Смышляевых.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4. Звонница жертвам политических репрессий (1996).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5. Мемориал памяти священников и монахов, расстрелянных в 1918 году.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6. Мемориал памяти графини Гендриковой А.В. и гофлектрисы Шнейдер Е.А., придворных последней царицы.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7. Памятник трем сестрам Циммерман.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8. Афанасьев М.А. (ск. 1899 г., 82 года) - учитель, поэт.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9. Д'Актиль (Френкель, 1890-1942) - поэт.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10. Баранов А.Е. (1837-1905) - генерал, герой сражений и произведений М. Осоргина.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11. Белорусов В.В. (1867-1910) - врач-подвижник.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12. Будрины - представители династии священников храма Всех Святых.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13. Варгин В.Н. (1866-1936) - агроном, профессор, Герой труда РСФСР.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14. Варфоломеева О.М. (1865-1960) - организатор дошкольного образования.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15. Верещагин П.П. (ск. 1843) - иконописец, основатель династии художников.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16. Верхоланцев В.С. (1879-</w:t>
      </w:r>
      <w:proofErr w:type="gramStart"/>
      <w:r>
        <w:t>1947)-</w:t>
      </w:r>
      <w:proofErr w:type="gramEnd"/>
      <w:r>
        <w:t xml:space="preserve"> летописец Перми.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17. Винярский Л. (ск. 1901) - скрипач, "пермский Штраус".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18. Городцов А.Д. (ск. 1918) - музыкант, дирижер, просветитель.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19. Горюнов П.М. (1899 - 1942) - первый председатель Пермского облисполкома.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20. Заозерский Н.Е. (погиб в 1916) - капитан, герой 1-й мировой войны.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21. Зеленин А.И. (1870-1944) - художник-иконописец, педагог.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22. Ильин С.А. (1867-1914) - поэт, журналист.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lastRenderedPageBreak/>
        <w:t>23. Исхаков З.Г. - Герой Советского Союза.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24. Каменский И.Г. (1857-1919) - член Госсовета Российской империи, пароходчик, предприниматель, благотворитель.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25. Калугин Е.Д. (1870-1922) - последний председатель губернского земства.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26. Кирпищикова А.А. (1838-1927) - писательница.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27. Козловский Б.Ю. (1892-1953) - геофизик, князь, потомок А.С.Пушкина.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28. Лапин В.Г. (ск. 1793) - городской голова, храмосоздатель.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29. Линдеыбратен Леон Р. (1855-1910) - провизор, раввин.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30. Лукоянов Ф.Н. (1894-1947) - первый редактор газеты "Звезда", чекист.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31. Максвитис Ф.И. (1908-1949) - Герой Социалистического Труда, полковник.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32. Максутова А.Н. (1796-1847) - княгиня.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33. Матвеев П.А. (1868-1927) - видный общественный деятель, педагог.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34. Можаев Е.А. (1923-1958) - поэт-фронтовик.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35. Ожегов А.И. (1871-1904) - архитектор.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36. Окулов С.А. (1884-1934) - участник гражданской войны.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37. Панаев Ф.Н. (1856-1933) - ученый, первый климатолог Перми.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38. Пиотровские (Петровские)-Пушкины, семейный участок видных просветителей.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39. Лопатенко В.В. (1841-1920) - архитектор.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40. Попов Евгений (1824-1888) - протоиерей, историк Пермской епархии.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41. Попов Антоний (1748-1788) - протоиерей, поэт.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42. Сафронов С.И. (1930-1 мая 1960) - летчик.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43. Сведомский М.Г. (1785-1847) - общественный деятель, предприниматель.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44. Свитальская М.Ф. (1919-1961) - заслуженная артистка России.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45. Серебренников П.Н. (1849-1917) - врач, один из организаторов пермского музея.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46. Серебренникова Е.П. (1854-1897) - врач, общественная деятельница.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47. Сиговы, семейный участок городского купца, городского головы.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48. Субботин-Пермяк П.И. (1886-1922) - художник, организатор Пермского художественного техникума.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49. Теплов Н.А. (ск. 1813) - майор, Герой Бородинской битвы.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50. Террачиано Горацио (ск. 1914) - музыкант.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51. Трутнева Е.Ф. (1884-1956) - поэтесса.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lastRenderedPageBreak/>
        <w:t>52. Тетюев А.П. (1879-1937) - священномученик.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53. Фроловы, семейный участок видного революционного деятеля.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54. Хрисанф (Клементьев) (1862-1931) - епископ Пермский и Соликамский.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55. Шанин А.С. (1838-1911) - живописец, основатель первой художественной школы.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56. Шишонко В.Н. (1833-1889) - врач, историк Урала.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57. Шостаковский Антоний (ск. 1871) - ксендз.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58. Шуйский М.Г. (1883-1953) - певец, заслуженный артист России.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59. Шулепов В.М. (1874-1922) - народный учитель.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60. Зубарев Б.И. (1875-1952) - профессор, доктор физико-математических наук, сотрудник изобретателя А.С.Попова.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61. Парин В.И. (1877-1947) - профессор, заслуженный деятель науки Удмуртской АССР, основатель школы хирургов на Урале. Многолетний председатель Пермского научного общества, основатель, редактор первого в Перми медицинского журнала. В годы войны - главный хирург эвакогоспиталей Пермской (Молотовской) области.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62. Пичугин П.И. (1876-1954) - профессор, создатель первой на Урале детской клиники, участвовал в русско-японской войне ординатором госпиталя в Харбине.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63. Райхер Б.И. (1910-1956) - профессор, д. м. н., лауреат Государственной (Сталинской) премии, полученной вместе с профессором А.В.Пшеничновым (за разработку вакцины против сыпного тифа).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64. Симонович В.Ф. (1870-1929) - профессор, терапевт, основатель уральской школы кардиологов, один из организаторов медицинского факультета ПГУ.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65. Степанов Н.М. (1896-1960) - профессор, внесший заметный вклад в развитие отечественной пластической хирургии.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66. Таусон А.О. (1890-1953) - профессор, сотрудница ПГУ первых лет, одна из первых женщин - докторов наук в СССР, основательница уральской школы гидробиологии.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67. Юдин В.Г. (1864-1943) - врач, один из первых Героев труда РСФСР.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jc w:val="center"/>
      </w:pPr>
      <w:r>
        <w:t>Образцы надгробий, представляющих художественную ценность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  <w:r>
        <w:t>1. Аверкиева А.П. (ск. 1904) - каменный жертвенник больших размеров.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2. Бекреев П.Я. (ск. 1845), поручик, оханский лесничий - саркофаг с изображением единорога.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3. Бер А.И., директор технического училища - "голгофа".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4. Вольни К.К., купец - "купель".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5. Данейкович Лиина (1832), младенец - скульптурный "Ангел".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6. Девеллий Таисия (1807) - легендарное надгробие "проклятой дочери": змея, кусающая себя за хвост.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7. Кобелевы, семейный участок - памятник в виде нефтяной вышки.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lastRenderedPageBreak/>
        <w:t>8. Кусакины, мать и сын - каменная арка.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9. Линдваль Карл, шведский подданный (1835-1909) - каменный аналой.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10. Марьин И.И., купец - каменная лампадница.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11. Медем Леонид, барон - оригинальный каменный крест с эпитафией "Не рыдай так безумно по ним, хорошо-хорошо умереть молодым".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12. Меньшиков М.И. (1900-1952), профессор, доктор биологических наук - стела с урной.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13. Мухумутдинов А. - каменная стела, расписанная арабской вязью.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14. Нагродский Л.Ю., подпоручик (ск. 1896 г.) - каменный "сруб" ("пенек").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15. Надеждины, семья губернского лесничего - усыпальница-"часовня", металл, ажурная.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16. Пушина Е. - чугунный крест с образом архангела, литье.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17. Рожкова Анна (ск. 1901 г.) - крест, чугунное литье.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18. Санины, купцы - две высокие каменные колонны.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19. Силугина-Кушнева Н.Ф. (1911-1940), врач - изящная каменная колонна.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20. Смоленский И.У. "Непременный член губернского правления" - высокий каменный крест.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21. Соларев А., земский почтарь - каменная плита.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22. Стишевский А.В., черниговский дворянин (ск. 1811 г.) - чугунная плита.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23. Чирвинский П.Н. (1880-1955), профессор, доктор геол.-минер. н. - памятник из разных пород камней.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24. Каменная часовня - надгробный памятник (Агафуровых).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25. Каменный памятник с горельефным образом "ангела читающего" - неустановленному лицу.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26. Памятник в виде зеркала, выкованного в стиле модерн XX века на каменном основании - неустановленному лицу (иудейский участок).</w:t>
      </w:r>
    </w:p>
    <w:p w:rsidR="001A369D" w:rsidRDefault="001A369D">
      <w:pPr>
        <w:pStyle w:val="ConsPlusNormal"/>
        <w:spacing w:before="220"/>
        <w:ind w:firstLine="540"/>
        <w:jc w:val="both"/>
      </w:pPr>
      <w:r>
        <w:t>27. Высокий каменный крест с крестом, прикрепленным наискосок, - неустановленному лицу.</w:t>
      </w: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ind w:firstLine="540"/>
        <w:jc w:val="both"/>
      </w:pPr>
    </w:p>
    <w:p w:rsidR="001A369D" w:rsidRDefault="001A369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DB5" w:rsidRDefault="00F20DB5">
      <w:bookmarkStart w:id="2" w:name="_GoBack"/>
      <w:bookmarkEnd w:id="2"/>
    </w:p>
    <w:sectPr w:rsidR="00F20DB5" w:rsidSect="000B5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9D"/>
    <w:rsid w:val="001A369D"/>
    <w:rsid w:val="00F2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E0521C-C1DA-4ABA-AE07-6BCE2B30D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6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A36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A369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0D44A9C71C1776E3A300188CEB63DCDC7C5EE8D8FAD49A351CD68672CE3C86D1EB83753B8B5D4D809043C8F661996963599629846A920BA3B8BE1Fn4bEK" TargetMode="External"/><Relationship Id="rId13" Type="http://schemas.openxmlformats.org/officeDocument/2006/relationships/hyperlink" Target="consultantplus://offline/ref=B30D44A9C71C1776E3A300188CEB63DCDC7C5EE8D1F0D09D311E8B8C7A973084D6E4DC623CC2514C809043C0F83E9C7C7201992998749413BFBABCn1bEK" TargetMode="External"/><Relationship Id="rId18" Type="http://schemas.openxmlformats.org/officeDocument/2006/relationships/hyperlink" Target="consultantplus://offline/ref=B30D44A9C71C1776E3A300188CEB63DCDC7C5EE8D8FFD09D341DD68672CE3C86D1EB83753B8B5D4D809043C9F061996963599629846A920BA3B8BE1Fn4bEK" TargetMode="External"/><Relationship Id="rId26" Type="http://schemas.openxmlformats.org/officeDocument/2006/relationships/hyperlink" Target="consultantplus://offline/ref=B30D44A9C71C1776E3A300188CEB63DCDC7C5EE8D8FAD49A351CD68672CE3C86D1EB83753B8B5D4D809043CEF461996963599629846A920BA3B8BE1Fn4bE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30D44A9C71C1776E3A300188CEB63DCDC7C5EE8D8FAD49A351CD68672CE3C86D1EB83753B8B5D4D809043CAF261996963599629846A920BA3B8BE1Fn4bEK" TargetMode="External"/><Relationship Id="rId7" Type="http://schemas.openxmlformats.org/officeDocument/2006/relationships/hyperlink" Target="consultantplus://offline/ref=B30D44A9C71C1776E3A300188CEB63DCDC7C5EE8D1F0D09D311E8B8C7A973084D6E4DC623CC2514C809043CDF83E9C7C7201992998749413BFBABCn1bEK" TargetMode="External"/><Relationship Id="rId12" Type="http://schemas.openxmlformats.org/officeDocument/2006/relationships/hyperlink" Target="consultantplus://offline/ref=B30D44A9C71C1776E3A300188CEB63DCDC7C5EE8DCF1D096341E8B8C7A973084D6E4DC623CC2514C809042C0F83E9C7C7201992998749413BFBABCn1bEK" TargetMode="External"/><Relationship Id="rId17" Type="http://schemas.openxmlformats.org/officeDocument/2006/relationships/hyperlink" Target="consultantplus://offline/ref=B30D44A9C71C1776E3A300188CEB63DCDC7C5EE8D8FAD49A351CD68672CE3C86D1EB83753B8B5D4D809043C8F661996963599629846A920BA3B8BE1Fn4bEK" TargetMode="External"/><Relationship Id="rId25" Type="http://schemas.openxmlformats.org/officeDocument/2006/relationships/hyperlink" Target="consultantplus://offline/ref=B30D44A9C71C1776E3A300188CEB63DCDC7C5EE8DEFCD49B341E8B8C7A973084D6E4DC623CC2514C80914AC9F83E9C7C7201992998749413BFBABCn1bE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30D44A9C71C1776E3A300188CEB63DCDC7C5EE8D1F0D09D311E8B8C7A973084D6E4DC623CC2514C809042C8F83E9C7C7201992998749413BFBABCn1bEK" TargetMode="External"/><Relationship Id="rId20" Type="http://schemas.openxmlformats.org/officeDocument/2006/relationships/hyperlink" Target="consultantplus://offline/ref=B30D44A9C71C1776E3A300188CEB63DCDC7C5EE8D1FBD69F3D1E8B8C7A973084D6E4DC703C9A5D4E828E43CEED68CD3An2b4K" TargetMode="External"/><Relationship Id="rId29" Type="http://schemas.openxmlformats.org/officeDocument/2006/relationships/hyperlink" Target="consultantplus://offline/ref=B30D44A9C71C1776E3A300188CEB63DCDC7C5EE8D8F1D6983011D68672CE3C86D1EB83753B8B5D4D809043CAF661996963599629846A920BA3B8BE1Fn4bE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30D44A9C71C1776E3A300188CEB63DCDC7C5EE8D8FCD798321CD68672CE3C86D1EB83753B8B5D4D809043CAF161996963599629846A920BA3B8BE1Fn4bEK" TargetMode="External"/><Relationship Id="rId11" Type="http://schemas.openxmlformats.org/officeDocument/2006/relationships/hyperlink" Target="consultantplus://offline/ref=B30D44A9C71C1776E3A300188CEB63DCDC7C5EE8D1F0D09D311E8B8C7A973084D6E4DC623CC2514C809043CEF83E9C7C7201992998749413BFBABCn1bEK" TargetMode="External"/><Relationship Id="rId24" Type="http://schemas.openxmlformats.org/officeDocument/2006/relationships/hyperlink" Target="consultantplus://offline/ref=B30D44A9C71C1776E3A300188CEB63DCDC7C5EE8D8FFD09D341DD68672CE3C86D1EB83753B8B5D4D809043C9F061996963599629846A920BA3B8BE1Fn4bEK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B30D44A9C71C1776E3A300188CEB63DCDC7C5EE8DCF1D096341E8B8C7A973084D6E4DC623CC2514C809042C0F83E9C7C7201992998749413BFBABCn1bEK" TargetMode="External"/><Relationship Id="rId15" Type="http://schemas.openxmlformats.org/officeDocument/2006/relationships/hyperlink" Target="consultantplus://offline/ref=B30D44A9C71C1776E3A300188CEB63DCDC7C5EE8D8FCD798321CD68672CE3C86D1EB83753B8B5D4D809043CAF161996963599629846A920BA3B8BE1Fn4bEK" TargetMode="External"/><Relationship Id="rId23" Type="http://schemas.openxmlformats.org/officeDocument/2006/relationships/hyperlink" Target="consultantplus://offline/ref=B30D44A9C71C1776E3A300188CEB63DCDC7C5EE8D8FAD49A351CD68672CE3C86D1EB83753B8B5D4D809043CCF161996963599629846A920BA3B8BE1Fn4bEK" TargetMode="External"/><Relationship Id="rId28" Type="http://schemas.openxmlformats.org/officeDocument/2006/relationships/hyperlink" Target="consultantplus://offline/ref=B30D44A9C71C1776E3A31E159A873ED7D07502E7D8FCDCC96941D0D12D9E3AD383ABDD2C7ACD4E4C868E41C8F1n6b9K" TargetMode="External"/><Relationship Id="rId10" Type="http://schemas.openxmlformats.org/officeDocument/2006/relationships/hyperlink" Target="consultantplus://offline/ref=B30D44A9C71C1776E3A300188CEB63DCDC7C5EE8D1FBD69F3D1E8B8C7A973084D6E4DC703C9A5D4E828E43CEED68CD3An2b4K" TargetMode="External"/><Relationship Id="rId19" Type="http://schemas.openxmlformats.org/officeDocument/2006/relationships/hyperlink" Target="consultantplus://offline/ref=B30D44A9C71C1776E3A300188CEB63DCDC7C5EE8D8FAD49A351CD68672CE3C86D1EB83753B8B5D4D809043C9F161996963599629846A920BA3B8BE1Fn4bEK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30D44A9C71C1776E3A300188CEB63DCDC7C5EE8D8FFD09D341DD68672CE3C86D1EB83753B8B5D4D809043C9F061996963599629846A920BA3B8BE1Fn4bEK" TargetMode="External"/><Relationship Id="rId14" Type="http://schemas.openxmlformats.org/officeDocument/2006/relationships/hyperlink" Target="consultantplus://offline/ref=B30D44A9C71C1776E3A300188CEB63DCDC7C5EE8DCF1D096341E8B8C7A973084D6E4DC623CC2514C809042C1F83E9C7C7201992998749413BFBABCn1bEK" TargetMode="External"/><Relationship Id="rId22" Type="http://schemas.openxmlformats.org/officeDocument/2006/relationships/hyperlink" Target="consultantplus://offline/ref=B30D44A9C71C1776E3A300188CEB63DCDC7C5EE8D8FAD49A351CD68672CE3C86D1EB83753B8B5D4D809043CCF261996963599629846A920BA3B8BE1Fn4bEK" TargetMode="External"/><Relationship Id="rId27" Type="http://schemas.openxmlformats.org/officeDocument/2006/relationships/hyperlink" Target="consultantplus://offline/ref=B30D44A9C71C1776E3A300188CEB63DCDC7C5EE8D8F1D6983011D68672CE3C86D1EB83753B8B5D4D809043CAF661996963599629846A920BA3B8BE1Fn4bEK" TargetMode="External"/><Relationship Id="rId30" Type="http://schemas.openxmlformats.org/officeDocument/2006/relationships/hyperlink" Target="consultantplus://offline/ref=B30D44A9C71C1776E3A31E159A873ED7D07502E7D8FCDCC96941D0D12D9E3AD383ABDD2C7ACD4E4C868E41C8F1n6b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4747</Words>
  <Characters>27059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Юзеева Екатерина Вадимовна</dc:creator>
  <cp:keywords/>
  <dc:description/>
  <cp:lastModifiedBy>Юзеева Екатерина Вадимовна</cp:lastModifiedBy>
  <cp:revision>1</cp:revision>
  <dcterms:created xsi:type="dcterms:W3CDTF">2023-06-22T10:27:00Z</dcterms:created>
  <dcterms:modified xsi:type="dcterms:W3CDTF">2023-06-22T10:27:00Z</dcterms:modified>
</cp:coreProperties>
</file>